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9B9" w14:textId="77777777" w:rsidR="00DE2617" w:rsidRPr="00DE2617" w:rsidRDefault="00DE2617" w:rsidP="0077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AVISO LEGAL</w:t>
      </w:r>
    </w:p>
    <w:p w14:paraId="7CD6ECBA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INTRODUCCION:</w:t>
      </w:r>
    </w:p>
    <w:p w14:paraId="5C448DF2" w14:textId="17DB2ED5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presente documento tiene como finalidad el establecer y regular las normas de uso de este portal web, entendiendo por éste todas las páginas y sus contenidos, propiedad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cuales se accede a través del dominio </w:t>
      </w:r>
      <w:hyperlink w:history="1">
        <w:r w:rsidRPr="00DE261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>www.</w:t>
        </w:r>
        <w:r w:rsidRPr="00ED5F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>intfundraising.com</w:t>
        </w:r>
        <w:r w:rsidRPr="00DE261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La utilización del portal web atribuye la condición de usuario del mismo e implica la aceptación de todas las condiciones incluidas en el presente aviso Legal. El usuario se compromete a leer atentamente el presente aviso Legal en cada una de las ocasiones en que se proponga utilizar nuestro portal web, ya que éste y sus condiciones de uso recogidas en el presente aviso Legal pueden sufrir modificaciones.</w:t>
      </w:r>
    </w:p>
    <w:p w14:paraId="4D067493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0BB30851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IDENTIFICATIVOS:</w:t>
      </w:r>
    </w:p>
    <w:p w14:paraId="6E52C7E4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En cumplimiento con el deber de información recogido en el artículo 10 de la Ley 34/2002, de 11 de julio, de Servicios de la Sociedad de la Información y del Comercio Electrónico, a continuación, se reflejan los siguientes datos:</w:t>
      </w:r>
    </w:p>
    <w:p w14:paraId="78CB6611" w14:textId="291A740F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Razón social: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14:paraId="2E179E47" w14:textId="2CE93D55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CIF: </w:t>
      </w:r>
      <w:r w:rsidR="00947C5F" w:rsidRPr="00400100">
        <w:rPr>
          <w:rFonts w:eastAsia="Times New Roman" w:cstheme="minorHAnsi"/>
          <w:sz w:val="24"/>
          <w:szCs w:val="24"/>
          <w:lang w:eastAsia="es-ES"/>
        </w:rPr>
        <w:t>ESB85672137</w:t>
      </w:r>
    </w:p>
    <w:p w14:paraId="5B1FC642" w14:textId="77777777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Calle CALERUEGA, 81, 7º, CP 28033 Madrid</w:t>
      </w:r>
    </w:p>
    <w:p w14:paraId="6D05C237" w14:textId="69C65EDF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918290773</w:t>
      </w:r>
    </w:p>
    <w:p w14:paraId="10F8BBEF" w14:textId="2CEC9EAD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Correo electrónico: </w:t>
      </w:r>
      <w:r w:rsidRPr="00DE26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info@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intfundraising.com</w:t>
      </w:r>
    </w:p>
    <w:p w14:paraId="314E6E5B" w14:textId="0D081C13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del dominio: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intfundraising.com</w:t>
      </w:r>
    </w:p>
    <w:p w14:paraId="28EC6B2F" w14:textId="6AD113D1" w:rsidR="00DE2617" w:rsidRPr="00DE2617" w:rsidRDefault="00DE2617" w:rsidP="00DE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Inscrita en el Registro Mercantil de Madrid T 18945 , F 54, S 8, H M330803, I/A 1 </w:t>
      </w:r>
    </w:p>
    <w:p w14:paraId="10D8A08D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6193F6B8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USUARIAS Y USUARIOS:</w:t>
      </w:r>
    </w:p>
    <w:p w14:paraId="046CE536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El acceso y uso de este portal, atribuye la condición de USUARIA/O, que acepta, desde dicho acceso y uso, las Condiciones Generales de Uso aquí reflejadas. Las citadas Condiciones serán de aplicación independientemente de las Condiciones Generales de Contratación que en su caso resulten de obligado cumplimiento.</w:t>
      </w:r>
    </w:p>
    <w:p w14:paraId="60A1FF77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41D25092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USO DEL PORTAL:</w:t>
      </w:r>
    </w:p>
    <w:p w14:paraId="3C69D0CC" w14:textId="639ADB76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Proporciona el acceso a diversas informaciones sobre nuestra entidad, apartados de contacto, hiperenlaces a redes sociales, en adelante contenidos pertenecientes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 sus licenciadores, a los que la usuaria o el usuario pueda tener acceso. La usuaria o el usuario asume la responsabilidad del uso del portal. Dicha responsabilidad se extiende al registro que fuese necesario para acceder a determinados servicios o contenidos, o bien para posibilitar la respuesta en relación con sus consultas en los apartados de contacto de la presente página web, etc. En dicho registro la usuaria o el usuario será responsable de aportar información veraz y lícita.</w:t>
      </w:r>
    </w:p>
    <w:p w14:paraId="427C0132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2A46A1E6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PROPIEDAD INTELECTUAL E INDUSTRIAL:</w:t>
      </w:r>
    </w:p>
    <w:p w14:paraId="72BDBA03" w14:textId="2D65EBC1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., por sí o como cesionaria, es titular de todos los derechos de propiedad intelectual e industrial de su página web, así como de los elementos 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contenidos en la misma (a título enunciativo: imágenes, sonido, audio, vídeo, software o textos; marcas o logotipos, combinaciones de colores, estructura y diseño, selección de materiales usados, programas de ordenador necesarios para su funcionamiento, acceso y uso, etc.). Todos los derechos reservados. En virtud de lo dispuesto en los artículos 8 y 32.2, párrafo segundo, de la Ley de Propiedad Intelectual, quedan expresamente prohibidas la reproducción, la distribución y la comunicación pública, incluida su modalidad de puesta a disposición, de la totalidad o parte de los contenidos de esta página web, con fines comerciales, en cualquier soporte y por cualquier medio técnico, sin la autorización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. En ningún momento, salvo manifestación expresa de lo contrario, el acceso, navegación o utilización del sitio Web o de sus contenidos confiere a la usuaria o al usuario derecho alguno sobre signos distintivos en él incluidos. La usuaria o el usuario se compromete a respetar los derechos de Propiedad Intelectual e Industrial titularidad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el caso de que la usuaria o el usuario envíe información de cualquier tipo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cualquiera de los canales habilitados para ello dentro de nuestro portal web, la usuaria o el usuario declara, garantiza y acepta que tiene derecho a hacerlo con total libertad, que dicha información no infringe ningún derecho de propiedad intelectual, industrial, o cualesquiera otros derechos de terceras personas, y que dicha información no tiene carácter confidencial ni es perjudicial para terceras personas.</w:t>
      </w:r>
    </w:p>
    <w:p w14:paraId="7395ED89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59C6A910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EXCLUSIÓN DE GARANTÍAS Y RESPONSABILIDAD:</w:t>
      </w:r>
    </w:p>
    <w:p w14:paraId="3550B43D" w14:textId="3A5B9F65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no se hace responsable, en ningún caso, de los daños y perjuicios de cualquier naturaleza que se pudieran ocasionar, a título enunciativo: errores u omisiones en los contenidos, falta de disponibilidad del portal o la transmisión de virus o programas maliciosos o lesivos en los contenidos, a pesar de haber adoptado todas las medidas tecnológicas necesarias para evitarlo. El contenido, información y consejos expresados en este portal web deben entenderse como simplemente orientativos.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. no responde de ninguna forma de la efectividad o exactitud de los mismos, quedando exento de cualquier responsabilidad con los usuarios y usuarias que hagan uso de ellos.</w:t>
      </w:r>
    </w:p>
    <w:p w14:paraId="741F5170" w14:textId="31714850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Sitio se pueden publicar contenidos y comentarios aportados por terceras personas.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no responde de la veracidad y exactitud de los mismos, quedando exenta de cualquier responsabilidad con los usuarios y con las usuarias que hagan uso de ellos.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reserva el derecho de modificar el contenido del Sitio sin previo aviso y sin ningún tipo de limitación. Así mismo, la empresa declina cualquier responsabilidad por los eventuales daños y perjuicios que puedan ocasionarse por la falta de disponibilidad o continuidad de este sitio y de los servicios que se ofrecen en él. Tampoco podemos garantizar la ausencia de virus ni de otros elementos en la Web que puedan producir alteraciones en su sistema informático.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declina cualquier responsabilidad por los servicios e información que se preste en otros sitios enlazados con este, ya que no controla ni ejerce ningún tipo de supervisión en Sitios Webs de terceras personas. Aconsejamos a las usuarias y a los usuarios de los mismos que actúen con prudencia y que consulten las eventuales condiciones legales que se expongan en dichas Webs. Así mismo, los Usuarios/as que remitan cualquier tipo de información a se asegurarán de 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que la misma sea veraz y de que no vulnere cualquier derecho de terceras personas ni la legalidad vigente. Si Ud. cree que cualquier contenido o información de este</w:t>
      </w:r>
    </w:p>
    <w:p w14:paraId="70842840" w14:textId="63D0FBDD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Sitio vulnera un derecho legítimo o la legalidad vigente le estaríamos muy agradecidos que se pusiera en contacto con nosotros a través de los medios que considere oportunos bien a la dirección de correo electrónico </w:t>
      </w:r>
      <w:hyperlink r:id="rId7" w:history="1">
        <w:r w:rsidRPr="00DE261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>info@</w:t>
        </w:r>
        <w:r w:rsidRPr="00ED5F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>intfundraising.com</w:t>
        </w:r>
        <w:r w:rsidRPr="00DE261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en el siguiente número de teléfono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918290773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podamos tomar las medidas oportunas.</w:t>
      </w:r>
    </w:p>
    <w:p w14:paraId="1909151D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0C7BC8BD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MODIFICACIONES:</w:t>
      </w:r>
    </w:p>
    <w:p w14:paraId="03D0ADEA" w14:textId="1ED0C999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reserva el derecho de efectuar sin previo aviso las modificaciones que considere oportunas en su portal, pudiendo cambiar, suprimir o añadir tanto los contenidos y servicios que se presten a través de la misma como la forma en la que estos aparezcan presentados o localizados en su portal.</w:t>
      </w:r>
    </w:p>
    <w:p w14:paraId="77ACA6C6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3586DFAF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ENLACES:</w:t>
      </w:r>
    </w:p>
    <w:p w14:paraId="124009D4" w14:textId="7557460D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que en nombre del dominio se pusieran en funcionamiento enlaces o hipervínculos que recayeran en otros sitios de Internet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no ejercerá ningún tipo de control sobre dichos sitios y contenidos. En ningún caso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L. asumirá responsabilidad alguna por los contenidos de algún enlace perteneciente a un sitio web ajeno, ni garantizará la disponibilidad técnica, calidad, fiabilidad, exactitud, amplitud, veracidad, validez y constitucionalidad de cualquier material o información contenida en ninguno de dichos hipervínculos u otros sitios de Internet. Igualmente, la inclusión de estas conexiones externas no implicará ningún tipo de asociación, fusión o participación con las entidades conectadas.</w:t>
      </w:r>
    </w:p>
    <w:p w14:paraId="3DC5C7E8" w14:textId="605C946B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usuaria o el usuario reconoce y acepta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será responsable de las pérdidas o daños en que la usuaria o el usuario pueda incurrir a consecuencia de la disponibilidad de los mencionados sitios web o recursos externos, o a consecuencia de la credibilidad que otorgue a la exhaustividad, precisión o existencia de cualquier tipo de publicidad, productos u otros materiales ofrecidos a través de dicho sitio web u otros recursos.</w:t>
      </w:r>
    </w:p>
    <w:p w14:paraId="6792EA78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0A39D99C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DERECHO DE EXCLUSIÓN:</w:t>
      </w:r>
    </w:p>
    <w:p w14:paraId="685DEB3E" w14:textId="11BCDDCE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reserva el derecho a denegar o retirar el acceso a portal o a los servicios ofrecidos sin necesidad de preaviso, a instancia propia o de terceras personas, a aquellos usuarios y a aquellas usuarias que incumplan las presentes Condiciones Generales de Uso.</w:t>
      </w:r>
    </w:p>
    <w:p w14:paraId="7616A4DA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5DBF3EA6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GENERALIDADES:</w:t>
      </w:r>
    </w:p>
    <w:p w14:paraId="0CD33F19" w14:textId="37817B8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. Perseguirá el incumplimiento de las presentes condiciones, así como cualquier utilización indebida de su portal ejerciendo todas las acciones civiles y penales que le puedan corresponder en derecho.</w:t>
      </w:r>
    </w:p>
    <w:p w14:paraId="1F285EED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6ACE7074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LEGISLACIÓN APLICABLE Y JURISDICCIÓN:</w:t>
      </w:r>
    </w:p>
    <w:p w14:paraId="0CBD017D" w14:textId="53980AA2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relación entre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Fundraising Iniciativas SL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y la usuaria o el usuario se regirá por la normativa española vigente. Y siempre que la normativa vigente al efecto establezca la posibilidad para las partes la sumisión a un fuero determinado cualquier controversia </w:t>
      </w: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entre la persona responsable del sitio web y la usuaria o el usuario se someterá a los Juzgados y tribunales de la ciudad de Madrid</w:t>
      </w:r>
    </w:p>
    <w:p w14:paraId="49EEC8E3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689D9A4F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PLATAFORMA EUROPEA DE RESOLUCIÓN DE CONFLICTOS EN LÍNEA:</w:t>
      </w:r>
    </w:p>
    <w:p w14:paraId="0135AD7B" w14:textId="77777777" w:rsidR="00DE2617" w:rsidRPr="00DE2617" w:rsidRDefault="00DE2617" w:rsidP="00DE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617">
        <w:rPr>
          <w:rFonts w:ascii="Times New Roman" w:eastAsia="Times New Roman" w:hAnsi="Times New Roman" w:cs="Times New Roman"/>
          <w:sz w:val="24"/>
          <w:szCs w:val="24"/>
          <w:lang w:eastAsia="es-ES"/>
        </w:rPr>
        <w:t>Le informamos que ante cualquier problema que pueda derivarse del servicio contratado o producto vendido, puede utilizar la plataforma europea de resolución de disputas online, esta es: https://ec.europa.eu/consumers/odr/main/index.cfm?event=main.home.show&amp;lng=ES.</w:t>
      </w:r>
    </w:p>
    <w:p w14:paraId="49E74922" w14:textId="77777777" w:rsidR="00AB0F4A" w:rsidRDefault="00AB0F4A"/>
    <w:sectPr w:rsidR="00AB0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5E68" w14:textId="77777777" w:rsidR="00686070" w:rsidRDefault="00686070" w:rsidP="00686070">
      <w:pPr>
        <w:spacing w:after="0" w:line="240" w:lineRule="auto"/>
      </w:pPr>
      <w:r>
        <w:separator/>
      </w:r>
    </w:p>
  </w:endnote>
  <w:endnote w:type="continuationSeparator" w:id="0">
    <w:p w14:paraId="4FB4C871" w14:textId="77777777" w:rsidR="00686070" w:rsidRDefault="00686070" w:rsidP="0068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96C3" w14:textId="77777777" w:rsidR="00686070" w:rsidRDefault="0068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FDFE" w14:textId="77777777" w:rsidR="00686070" w:rsidRDefault="00686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F087" w14:textId="77777777" w:rsidR="00686070" w:rsidRDefault="0068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ED31" w14:textId="77777777" w:rsidR="00686070" w:rsidRDefault="00686070" w:rsidP="00686070">
      <w:pPr>
        <w:spacing w:after="0" w:line="240" w:lineRule="auto"/>
      </w:pPr>
      <w:r>
        <w:separator/>
      </w:r>
    </w:p>
  </w:footnote>
  <w:footnote w:type="continuationSeparator" w:id="0">
    <w:p w14:paraId="5EC13960" w14:textId="77777777" w:rsidR="00686070" w:rsidRDefault="00686070" w:rsidP="0068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3378" w14:textId="77777777" w:rsidR="00686070" w:rsidRDefault="00686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33D0" w14:textId="7915C59D" w:rsidR="00686070" w:rsidRDefault="00686070">
    <w:pPr>
      <w:pStyle w:val="Header"/>
    </w:pPr>
    <w:r w:rsidRPr="00375ABD">
      <w:rPr>
        <w:rFonts w:ascii="Times New Roman" w:eastAsia="Calibri" w:hAnsi="Times New Roman" w:cs="Times New Roman"/>
        <w:noProof/>
        <w:color w:val="000000"/>
        <w:sz w:val="27"/>
        <w:szCs w:val="27"/>
      </w:rPr>
      <w:drawing>
        <wp:inline distT="0" distB="0" distL="0" distR="0" wp14:anchorId="4CBE9363" wp14:editId="462929D6">
          <wp:extent cx="847725" cy="1000125"/>
          <wp:effectExtent l="0" t="0" r="9525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765A2" w14:textId="77777777" w:rsidR="00686070" w:rsidRDefault="00686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2E3" w14:textId="77777777" w:rsidR="00686070" w:rsidRDefault="00686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A09"/>
    <w:multiLevelType w:val="multilevel"/>
    <w:tmpl w:val="020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9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7"/>
    <w:rsid w:val="001D3B3F"/>
    <w:rsid w:val="00470592"/>
    <w:rsid w:val="00686070"/>
    <w:rsid w:val="00772FB9"/>
    <w:rsid w:val="00947C5F"/>
    <w:rsid w:val="00AB0F4A"/>
    <w:rsid w:val="00D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764D"/>
  <w15:chartTrackingRefBased/>
  <w15:docId w15:val="{1D5B4D6D-2EEA-4208-A8F0-A7D4D4DF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6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6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6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70"/>
  </w:style>
  <w:style w:type="paragraph" w:styleId="Footer">
    <w:name w:val="footer"/>
    <w:basedOn w:val="Normal"/>
    <w:link w:val="FooterChar"/>
    <w:uiPriority w:val="99"/>
    <w:unhideWhenUsed/>
    <w:rsid w:val="00686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3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65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41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3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2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7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0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45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9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2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4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4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7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26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79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6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1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82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3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0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95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84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73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tfundraising.com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E4C.96F2F7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1477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Uriarte</dc:creator>
  <cp:keywords/>
  <dc:description/>
  <cp:lastModifiedBy>Mónica Uriarte</cp:lastModifiedBy>
  <cp:revision>4</cp:revision>
  <dcterms:created xsi:type="dcterms:W3CDTF">2023-03-17T09:10:00Z</dcterms:created>
  <dcterms:modified xsi:type="dcterms:W3CDTF">2023-03-17T09:36:00Z</dcterms:modified>
</cp:coreProperties>
</file>